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5D" w:rsidRDefault="00F1445D" w:rsidP="00F1445D">
      <w:pPr>
        <w:ind w:left="-567" w:right="-284" w:firstLine="709"/>
        <w:jc w:val="center"/>
        <w:rPr>
          <w:b/>
          <w:sz w:val="28"/>
          <w:szCs w:val="28"/>
        </w:rPr>
      </w:pPr>
      <w:proofErr w:type="spellStart"/>
      <w:r w:rsidRPr="00F1445D">
        <w:rPr>
          <w:b/>
          <w:sz w:val="28"/>
          <w:szCs w:val="28"/>
        </w:rPr>
        <w:t>Софинансирование</w:t>
      </w:r>
      <w:proofErr w:type="spellEnd"/>
      <w:r w:rsidRPr="00F1445D">
        <w:rPr>
          <w:b/>
          <w:sz w:val="28"/>
          <w:szCs w:val="28"/>
        </w:rPr>
        <w:t xml:space="preserve"> пенсии: успейте сделать взнос до конца этого года</w:t>
      </w:r>
      <w:r w:rsidR="002B2C1A">
        <w:rPr>
          <w:b/>
          <w:sz w:val="28"/>
          <w:szCs w:val="28"/>
        </w:rPr>
        <w:t>.</w:t>
      </w:r>
    </w:p>
    <w:p w:rsidR="002B2C1A" w:rsidRDefault="002B2C1A" w:rsidP="00F1445D">
      <w:pPr>
        <w:ind w:left="-567" w:right="-284" w:firstLine="709"/>
        <w:jc w:val="center"/>
        <w:rPr>
          <w:b/>
          <w:sz w:val="28"/>
          <w:szCs w:val="28"/>
        </w:rPr>
      </w:pPr>
    </w:p>
    <w:p w:rsidR="002B2C1A" w:rsidRPr="00F1445D" w:rsidRDefault="00A10746" w:rsidP="00A10746">
      <w:pPr>
        <w:ind w:right="-28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76575" cy="2590800"/>
            <wp:effectExtent l="19050" t="0" r="9525" b="0"/>
            <wp:wrapSquare wrapText="bothSides"/>
            <wp:docPr id="1" name="Рисунок 0" descr="ДСВ 28 С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СВ 28 СЕН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445D" w:rsidRPr="00F1445D" w:rsidRDefault="00F1445D" w:rsidP="00A10746">
      <w:pPr>
        <w:spacing w:line="276" w:lineRule="auto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</w:t>
      </w:r>
      <w:r w:rsidR="006102AF">
        <w:rPr>
          <w:sz w:val="28"/>
          <w:szCs w:val="28"/>
        </w:rPr>
        <w:t xml:space="preserve"> (на правах отдела)</w:t>
      </w:r>
      <w:r>
        <w:rPr>
          <w:sz w:val="28"/>
          <w:szCs w:val="28"/>
        </w:rPr>
        <w:t xml:space="preserve"> в</w:t>
      </w:r>
      <w:r w:rsidR="006102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6102AF">
        <w:rPr>
          <w:sz w:val="28"/>
          <w:szCs w:val="28"/>
        </w:rPr>
        <w:t>услюмовском</w:t>
      </w:r>
      <w:proofErr w:type="spellEnd"/>
      <w:r>
        <w:rPr>
          <w:sz w:val="28"/>
          <w:szCs w:val="28"/>
        </w:rPr>
        <w:t xml:space="preserve"> районе</w:t>
      </w:r>
      <w:r w:rsidR="006102AF">
        <w:rPr>
          <w:sz w:val="28"/>
          <w:szCs w:val="28"/>
        </w:rPr>
        <w:t xml:space="preserve"> напоминает участникам </w:t>
      </w:r>
      <w:r w:rsidRPr="00F1445D">
        <w:rPr>
          <w:sz w:val="28"/>
          <w:szCs w:val="28"/>
        </w:rPr>
        <w:t xml:space="preserve">программы государственного </w:t>
      </w:r>
      <w:proofErr w:type="spellStart"/>
      <w:r w:rsidRPr="00F1445D">
        <w:rPr>
          <w:sz w:val="28"/>
          <w:szCs w:val="28"/>
        </w:rPr>
        <w:t>софинансирования</w:t>
      </w:r>
      <w:proofErr w:type="spellEnd"/>
      <w:r w:rsidRPr="00F1445D">
        <w:rPr>
          <w:sz w:val="28"/>
          <w:szCs w:val="28"/>
        </w:rPr>
        <w:t xml:space="preserve"> пенсионных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накоплений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о том, что взнос на будущую пенсию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 xml:space="preserve">необходимо сделать до конца 2020 года. 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В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 xml:space="preserve">этом случае государство обеспечит </w:t>
      </w:r>
      <w:proofErr w:type="spellStart"/>
      <w:r w:rsidRPr="00F1445D">
        <w:rPr>
          <w:sz w:val="28"/>
          <w:szCs w:val="28"/>
        </w:rPr>
        <w:t>софинансирование</w:t>
      </w:r>
      <w:proofErr w:type="spellEnd"/>
      <w:r w:rsidRPr="00F1445D">
        <w:rPr>
          <w:sz w:val="28"/>
          <w:szCs w:val="28"/>
        </w:rPr>
        <w:t xml:space="preserve"> взноса в зависимости от его размера ипри условии, что он составит не менее 2 тыс. рублей в год.</w:t>
      </w:r>
    </w:p>
    <w:p w:rsidR="00F1445D" w:rsidRPr="00F1445D" w:rsidRDefault="00F1445D" w:rsidP="00A10746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F1445D">
        <w:rPr>
          <w:sz w:val="28"/>
          <w:szCs w:val="28"/>
        </w:rPr>
        <w:t>Взнос по программе уплачивается самостоятельно или через работодателя. При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самостоятельной уплате платежную квитанцию с необходимыми реквизитами можно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получить в клиентской службе ПФР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по месту жительства или в банке</w:t>
      </w:r>
      <w:r w:rsidR="006102AF">
        <w:rPr>
          <w:sz w:val="28"/>
          <w:szCs w:val="28"/>
        </w:rPr>
        <w:t xml:space="preserve">, </w:t>
      </w:r>
      <w:r w:rsidRPr="00F1445D">
        <w:rPr>
          <w:sz w:val="28"/>
          <w:szCs w:val="28"/>
        </w:rPr>
        <w:t>либо сформировать с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помощью электронного сервиса на сайтеПФР.</w:t>
      </w:r>
    </w:p>
    <w:p w:rsidR="00F1445D" w:rsidRPr="00F1445D" w:rsidRDefault="00F1445D" w:rsidP="00A10746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F1445D">
        <w:rPr>
          <w:sz w:val="28"/>
          <w:szCs w:val="28"/>
        </w:rPr>
        <w:t>Чтобы сделать взнос через работодателя, участнику необходимо подать в бухгалтерию на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работе заявление в произвольной форме с указанием размера ежемесячного платежа в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денежной сумме или в процентах от зарплаты. Изменить размер взноса можно с помощью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нового заявления.</w:t>
      </w:r>
    </w:p>
    <w:p w:rsidR="00F1445D" w:rsidRPr="00F1445D" w:rsidRDefault="00F1445D" w:rsidP="00A10746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F1445D">
        <w:rPr>
          <w:sz w:val="28"/>
          <w:szCs w:val="28"/>
        </w:rPr>
        <w:t>Обращаем внимание, что независимо от того, каким способом делаются отчисления, следует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помнить, что они не облагаются налогом на доходы физических лиц, поэтому участники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программы могут воспользоваться социальным налоговым вычетом на сумму сделанных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взносов.</w:t>
      </w:r>
    </w:p>
    <w:p w:rsidR="00F1445D" w:rsidRPr="00F1445D" w:rsidRDefault="00F1445D" w:rsidP="00A10746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F1445D">
        <w:rPr>
          <w:sz w:val="28"/>
          <w:szCs w:val="28"/>
        </w:rPr>
        <w:t>Контролировать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формирование сре</w:t>
      </w:r>
      <w:proofErr w:type="gramStart"/>
      <w:r w:rsidRPr="00F1445D">
        <w:rPr>
          <w:sz w:val="28"/>
          <w:szCs w:val="28"/>
        </w:rPr>
        <w:t>дств в р</w:t>
      </w:r>
      <w:proofErr w:type="gramEnd"/>
      <w:r w:rsidRPr="00F1445D">
        <w:rPr>
          <w:sz w:val="28"/>
          <w:szCs w:val="28"/>
        </w:rPr>
        <w:t xml:space="preserve">амках программы </w:t>
      </w:r>
      <w:proofErr w:type="spellStart"/>
      <w:r w:rsidRPr="00F1445D">
        <w:rPr>
          <w:sz w:val="28"/>
          <w:szCs w:val="28"/>
        </w:rPr>
        <w:t>софинансирования</w:t>
      </w:r>
      <w:proofErr w:type="spellEnd"/>
      <w:r w:rsidRPr="00F1445D">
        <w:rPr>
          <w:sz w:val="28"/>
          <w:szCs w:val="28"/>
        </w:rPr>
        <w:t xml:space="preserve"> участники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могут через Личный кабинет на сайте ПФР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 xml:space="preserve">или Портале </w:t>
      </w:r>
      <w:proofErr w:type="spellStart"/>
      <w:r w:rsidRPr="00F1445D">
        <w:rPr>
          <w:sz w:val="28"/>
          <w:szCs w:val="28"/>
        </w:rPr>
        <w:t>госуслуг</w:t>
      </w:r>
      <w:proofErr w:type="spellEnd"/>
      <w:r w:rsidRPr="00F1445D">
        <w:rPr>
          <w:sz w:val="28"/>
          <w:szCs w:val="28"/>
        </w:rPr>
        <w:t>. В нем отображается вся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необходимая информация, включая</w:t>
      </w:r>
      <w:r w:rsidR="006102AF">
        <w:rPr>
          <w:sz w:val="28"/>
          <w:szCs w:val="28"/>
        </w:rPr>
        <w:t xml:space="preserve"> совершенные платежи, </w:t>
      </w:r>
      <w:proofErr w:type="gramStart"/>
      <w:r w:rsidR="006102AF">
        <w:rPr>
          <w:sz w:val="28"/>
          <w:szCs w:val="28"/>
        </w:rPr>
        <w:t>поступивше</w:t>
      </w:r>
      <w:r w:rsidRPr="00F1445D">
        <w:rPr>
          <w:sz w:val="28"/>
          <w:szCs w:val="28"/>
        </w:rPr>
        <w:t>е</w:t>
      </w:r>
      <w:proofErr w:type="gramEnd"/>
      <w:r w:rsidRPr="00F1445D">
        <w:rPr>
          <w:sz w:val="28"/>
          <w:szCs w:val="28"/>
        </w:rPr>
        <w:t xml:space="preserve"> государственное</w:t>
      </w:r>
      <w:r w:rsidR="006102AF">
        <w:rPr>
          <w:sz w:val="28"/>
          <w:szCs w:val="28"/>
        </w:rPr>
        <w:t xml:space="preserve"> </w:t>
      </w:r>
      <w:proofErr w:type="spellStart"/>
      <w:r w:rsidRPr="00F1445D">
        <w:rPr>
          <w:sz w:val="28"/>
          <w:szCs w:val="28"/>
        </w:rPr>
        <w:t>софинансирование</w:t>
      </w:r>
      <w:proofErr w:type="spellEnd"/>
      <w:r w:rsidRPr="00F1445D">
        <w:rPr>
          <w:sz w:val="28"/>
          <w:szCs w:val="28"/>
        </w:rPr>
        <w:t xml:space="preserve"> и полученный от этих средств инвестиционный доход. Все эти сведения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 xml:space="preserve">также есть в выписках и извещениях из лицевого счета, которые можно получить в ПФРилиМФЦ, </w:t>
      </w:r>
      <w:proofErr w:type="gramStart"/>
      <w:r w:rsidRPr="00F1445D">
        <w:rPr>
          <w:sz w:val="28"/>
          <w:szCs w:val="28"/>
        </w:rPr>
        <w:t>предоставляющем</w:t>
      </w:r>
      <w:proofErr w:type="gramEnd"/>
      <w:r w:rsidRPr="00F1445D">
        <w:rPr>
          <w:sz w:val="28"/>
          <w:szCs w:val="28"/>
        </w:rPr>
        <w:t xml:space="preserve"> такую услугу.</w:t>
      </w:r>
    </w:p>
    <w:p w:rsidR="00F1445D" w:rsidRPr="00F1445D" w:rsidRDefault="00F1445D" w:rsidP="00A10746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F1445D">
        <w:rPr>
          <w:sz w:val="28"/>
          <w:szCs w:val="28"/>
        </w:rPr>
        <w:t>Важно отметить, что личные взносы в рамках программы и средства государственного</w:t>
      </w:r>
      <w:r w:rsidR="006102AF">
        <w:rPr>
          <w:sz w:val="28"/>
          <w:szCs w:val="28"/>
        </w:rPr>
        <w:t xml:space="preserve"> </w:t>
      </w:r>
      <w:proofErr w:type="spellStart"/>
      <w:r w:rsidRPr="00F1445D">
        <w:rPr>
          <w:sz w:val="28"/>
          <w:szCs w:val="28"/>
        </w:rPr>
        <w:t>софинансирования</w:t>
      </w:r>
      <w:proofErr w:type="spellEnd"/>
      <w:r w:rsidRPr="00F1445D">
        <w:rPr>
          <w:sz w:val="28"/>
          <w:szCs w:val="28"/>
        </w:rPr>
        <w:t xml:space="preserve"> входят в общую сумму пенсионных накоплений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человека,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 xml:space="preserve">инвестируются управляющими компаниями и </w:t>
      </w:r>
      <w:r w:rsidRPr="00F1445D">
        <w:rPr>
          <w:sz w:val="28"/>
          <w:szCs w:val="28"/>
        </w:rPr>
        <w:lastRenderedPageBreak/>
        <w:t>выплачиваются при выходе на пенсию. На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сформированные средства распространяются правила правопреемства.</w:t>
      </w:r>
    </w:p>
    <w:p w:rsidR="00F1445D" w:rsidRPr="00F1445D" w:rsidRDefault="00F1445D" w:rsidP="00A10746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F1445D">
        <w:rPr>
          <w:sz w:val="28"/>
          <w:szCs w:val="28"/>
        </w:rPr>
        <w:t xml:space="preserve">Работодатели также могут принимать участие в программе </w:t>
      </w:r>
      <w:proofErr w:type="spellStart"/>
      <w:r w:rsidRPr="00F1445D">
        <w:rPr>
          <w:sz w:val="28"/>
          <w:szCs w:val="28"/>
        </w:rPr>
        <w:t>софинансирования</w:t>
      </w:r>
      <w:proofErr w:type="spellEnd"/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пенсионных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накоплений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своих сотрудников</w:t>
      </w:r>
      <w:r w:rsidR="006102AF">
        <w:rPr>
          <w:sz w:val="28"/>
          <w:szCs w:val="28"/>
        </w:rPr>
        <w:t>. Н</w:t>
      </w:r>
      <w:r w:rsidRPr="00F1445D">
        <w:rPr>
          <w:sz w:val="28"/>
          <w:szCs w:val="28"/>
        </w:rPr>
        <w:t>а сумму ежегодного взноса работодателя в пределах 12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тыс. рублей за одного работника не начисляются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страховые взносы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в Пенсионный фонд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России. Помимо этого, взносы работодателя включаются в состав расходов, учитываемых</w:t>
      </w:r>
      <w:r w:rsidR="00A10746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при налогообложении прибыли.</w:t>
      </w:r>
    </w:p>
    <w:p w:rsidR="00F1445D" w:rsidRPr="00F1445D" w:rsidRDefault="00F1445D" w:rsidP="00A10746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F1445D">
        <w:rPr>
          <w:sz w:val="28"/>
          <w:szCs w:val="28"/>
        </w:rPr>
        <w:t>Напоминаем, что государственная поддержка формирования пенсионных накоплений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осуществляется в течение 10 лет, начиная с года, следующего за годом уплаты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застрахованными лицами дополнительных страховых взносов</w:t>
      </w:r>
      <w:r w:rsidR="00A10746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на накопительную часть</w:t>
      </w:r>
      <w:r w:rsidR="00A10746">
        <w:rPr>
          <w:sz w:val="28"/>
          <w:szCs w:val="28"/>
        </w:rPr>
        <w:t xml:space="preserve"> страховой</w:t>
      </w:r>
      <w:r w:rsidRPr="00F1445D">
        <w:rPr>
          <w:sz w:val="28"/>
          <w:szCs w:val="28"/>
        </w:rPr>
        <w:t xml:space="preserve"> пенсии. Если первый платеж в рамках программы был осуществлен в 201</w:t>
      </w:r>
      <w:r w:rsidR="006102AF">
        <w:rPr>
          <w:sz w:val="28"/>
          <w:szCs w:val="28"/>
        </w:rPr>
        <w:t>1</w:t>
      </w:r>
      <w:r w:rsidRPr="00F1445D">
        <w:rPr>
          <w:sz w:val="28"/>
          <w:szCs w:val="28"/>
        </w:rPr>
        <w:t xml:space="preserve"> году, то</w:t>
      </w:r>
      <w:r w:rsidR="006102AF">
        <w:rPr>
          <w:sz w:val="28"/>
          <w:szCs w:val="28"/>
        </w:rPr>
        <w:t xml:space="preserve"> </w:t>
      </w:r>
      <w:r w:rsidRPr="00F1445D">
        <w:rPr>
          <w:sz w:val="28"/>
          <w:szCs w:val="28"/>
        </w:rPr>
        <w:t>20</w:t>
      </w:r>
      <w:r w:rsidR="006102AF">
        <w:rPr>
          <w:sz w:val="28"/>
          <w:szCs w:val="28"/>
        </w:rPr>
        <w:t>20</w:t>
      </w:r>
      <w:r w:rsidRPr="00F1445D">
        <w:rPr>
          <w:sz w:val="28"/>
          <w:szCs w:val="28"/>
        </w:rPr>
        <w:t xml:space="preserve"> год будет последним для уплаты дополнительных взносов, которые будут</w:t>
      </w:r>
      <w:r w:rsidR="006102AF">
        <w:rPr>
          <w:sz w:val="28"/>
          <w:szCs w:val="28"/>
        </w:rPr>
        <w:t xml:space="preserve"> </w:t>
      </w:r>
      <w:proofErr w:type="spellStart"/>
      <w:r w:rsidRPr="00F1445D">
        <w:rPr>
          <w:sz w:val="28"/>
          <w:szCs w:val="28"/>
        </w:rPr>
        <w:t>софинансированы</w:t>
      </w:r>
      <w:proofErr w:type="spellEnd"/>
      <w:r w:rsidRPr="00F1445D">
        <w:rPr>
          <w:sz w:val="28"/>
          <w:szCs w:val="28"/>
        </w:rPr>
        <w:t xml:space="preserve"> государством.</w:t>
      </w:r>
    </w:p>
    <w:p w:rsidR="0099755E" w:rsidRPr="00F1445D" w:rsidRDefault="00F1445D" w:rsidP="00A10746">
      <w:pPr>
        <w:spacing w:line="276" w:lineRule="auto"/>
        <w:ind w:right="-284" w:firstLine="708"/>
        <w:jc w:val="both"/>
        <w:rPr>
          <w:sz w:val="28"/>
          <w:szCs w:val="28"/>
        </w:rPr>
      </w:pPr>
      <w:r w:rsidRPr="00F1445D">
        <w:rPr>
          <w:sz w:val="28"/>
          <w:szCs w:val="28"/>
        </w:rPr>
        <w:t xml:space="preserve">Подробную информацию об участии в программе </w:t>
      </w:r>
      <w:proofErr w:type="gramStart"/>
      <w:r w:rsidRPr="00F1445D">
        <w:rPr>
          <w:sz w:val="28"/>
          <w:szCs w:val="28"/>
        </w:rPr>
        <w:t>государственного</w:t>
      </w:r>
      <w:proofErr w:type="gramEnd"/>
      <w:r w:rsidRPr="00F1445D">
        <w:rPr>
          <w:sz w:val="28"/>
          <w:szCs w:val="28"/>
        </w:rPr>
        <w:t xml:space="preserve"> софинансированияпенсионных накопленийможно получить на сайте ПФР.</w:t>
      </w:r>
      <w:bookmarkStart w:id="0" w:name="_GoBack"/>
      <w:bookmarkEnd w:id="0"/>
    </w:p>
    <w:sectPr w:rsidR="0099755E" w:rsidRPr="00F1445D" w:rsidSect="0051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1445D"/>
    <w:rsid w:val="001D2103"/>
    <w:rsid w:val="00240E23"/>
    <w:rsid w:val="002B2C1A"/>
    <w:rsid w:val="00354F04"/>
    <w:rsid w:val="0051090F"/>
    <w:rsid w:val="006102AF"/>
    <w:rsid w:val="0099755E"/>
    <w:rsid w:val="00A10746"/>
    <w:rsid w:val="00A81A79"/>
    <w:rsid w:val="00AA5C72"/>
    <w:rsid w:val="00F14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9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0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10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2540</Characters>
  <Application>Microsoft Office Word</Application>
  <DocSecurity>0</DocSecurity>
  <Lines>49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4</cp:revision>
  <dcterms:created xsi:type="dcterms:W3CDTF">2020-09-28T05:54:00Z</dcterms:created>
  <dcterms:modified xsi:type="dcterms:W3CDTF">2020-09-28T13:44:00Z</dcterms:modified>
</cp:coreProperties>
</file>